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2656A">
      <w:pPr>
        <w:rPr>
          <w:rFonts w:hint="default"/>
          <w:b w:val="0"/>
          <w:bCs w:val="0"/>
          <w:highlight w:val="none"/>
          <w:lang w:val="en-US"/>
        </w:rPr>
      </w:pPr>
      <w:r>
        <w:rPr>
          <w:rFonts w:hint="eastAsia"/>
          <w:b w:val="0"/>
          <w:bCs w:val="0"/>
          <w:highlight w:val="none"/>
          <w:lang w:val="en-US" w:eastAsia="zh-CN"/>
        </w:rPr>
        <w:t>附件1.承诺函</w:t>
      </w:r>
    </w:p>
    <w:p w14:paraId="6D07BF93">
      <w:pPr>
        <w:spacing w:line="440" w:lineRule="exact"/>
        <w:jc w:val="center"/>
        <w:rPr>
          <w:rFonts w:hint="eastAsia" w:ascii="微软雅黑" w:hAnsi="微软雅黑" w:eastAsia="微软雅黑" w:cs="微软雅黑"/>
          <w:sz w:val="32"/>
          <w:szCs w:val="32"/>
        </w:rPr>
      </w:pPr>
      <w:r>
        <w:rPr>
          <w:rFonts w:hint="eastAsia" w:ascii="微软雅黑" w:hAnsi="微软雅黑" w:eastAsia="微软雅黑" w:cs="微软雅黑"/>
          <w:b/>
          <w:bCs/>
          <w:sz w:val="32"/>
          <w:szCs w:val="32"/>
          <w:lang w:val="en-US" w:eastAsia="zh-CN"/>
        </w:rPr>
        <w:t>投标</w:t>
      </w:r>
      <w:r>
        <w:rPr>
          <w:rFonts w:hint="eastAsia" w:ascii="微软雅黑" w:hAnsi="微软雅黑" w:eastAsia="微软雅黑" w:cs="微软雅黑"/>
          <w:b/>
          <w:bCs/>
          <w:sz w:val="32"/>
          <w:szCs w:val="32"/>
        </w:rPr>
        <w:t>承诺函</w:t>
      </w:r>
    </w:p>
    <w:p w14:paraId="151121FA">
      <w:pPr>
        <w:spacing w:line="440" w:lineRule="exact"/>
        <w:rPr>
          <w:szCs w:val="21"/>
        </w:rPr>
      </w:pPr>
      <w:r>
        <w:rPr>
          <w:rFonts w:hint="eastAsia"/>
          <w:szCs w:val="21"/>
          <w:u w:val="single"/>
          <w:lang w:val="en-US" w:eastAsia="zh-CN"/>
        </w:rPr>
        <w:t xml:space="preserve">                                                     </w:t>
      </w:r>
      <w:r>
        <w:rPr>
          <w:szCs w:val="21"/>
          <w:u w:val="none"/>
        </w:rPr>
        <w:t>（招标人名称）：</w:t>
      </w:r>
    </w:p>
    <w:p w14:paraId="10031740">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2C9B7CE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7148A75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3CC2901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56BC7C9B">
      <w:pPr>
        <w:pStyle w:val="6"/>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39503C24">
      <w:pPr>
        <w:pStyle w:val="6"/>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411A60BC">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34F44C5C">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0736AA1F">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2D00518A">
      <w:pPr>
        <w:spacing w:line="440" w:lineRule="exact"/>
        <w:rPr>
          <w:rFonts w:hint="eastAsia"/>
          <w:szCs w:val="21"/>
        </w:rPr>
      </w:pPr>
    </w:p>
    <w:p w14:paraId="64CD06A0">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19E46F38">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589B5C7E">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sectPr>
          <w:pgSz w:w="11906" w:h="16838"/>
          <w:pgMar w:top="1701" w:right="1417" w:bottom="1417" w:left="1417" w:header="1304" w:footer="992" w:gutter="0"/>
          <w:cols w:space="720" w:num="1"/>
          <w:docGrid w:type="lines" w:linePitch="312" w:charSpace="0"/>
        </w:sectPr>
      </w:pPr>
      <w:bookmarkStart w:id="24" w:name="_GoBack"/>
      <w:bookmarkEnd w:id="24"/>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A5AD3EE">
      <w:pPr>
        <w:rPr>
          <w:rFonts w:hint="eastAsia"/>
          <w:b w:val="0"/>
          <w:bCs w:val="0"/>
          <w:highlight w:val="none"/>
          <w:lang w:val="en-US" w:eastAsia="zh-CN"/>
        </w:rPr>
      </w:pPr>
      <w:bookmarkStart w:id="0" w:name="_Toc31077"/>
      <w:bookmarkStart w:id="1" w:name="_Toc18555"/>
      <w:bookmarkStart w:id="2" w:name="_Toc12096_WPSOffice_Level1"/>
      <w:bookmarkStart w:id="3" w:name="_Toc23061"/>
      <w:bookmarkStart w:id="4" w:name="_Toc19026"/>
      <w:bookmarkStart w:id="5" w:name="_Toc26689"/>
      <w:bookmarkStart w:id="6" w:name="_Toc438052120"/>
      <w:bookmarkStart w:id="7" w:name="_Toc2"/>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6EA520C9">
      <w:pPr>
        <w:spacing w:line="440" w:lineRule="exact"/>
        <w:jc w:val="center"/>
        <w:rPr>
          <w:rFonts w:hint="eastAsia" w:ascii="宋体" w:hAnsi="宋体" w:cs="宋体"/>
          <w:b/>
          <w:color w:val="auto"/>
          <w:sz w:val="24"/>
          <w:highlight w:val="none"/>
        </w:rPr>
      </w:pPr>
      <w:r>
        <w:rPr>
          <w:rFonts w:hint="eastAsia" w:ascii="微软雅黑" w:hAnsi="微软雅黑" w:eastAsia="微软雅黑" w:cs="微软雅黑"/>
          <w:b/>
          <w:bCs/>
          <w:sz w:val="32"/>
          <w:szCs w:val="32"/>
        </w:rPr>
        <w:t>投标函</w:t>
      </w:r>
    </w:p>
    <w:p w14:paraId="67D2DA42">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46A4FB31">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21DB3031">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2CDDFC17">
      <w:pPr>
        <w:pStyle w:val="11"/>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002D31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607C0D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45E4D2D9">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w:t>
      </w:r>
      <w:r>
        <w:rPr>
          <w:rFonts w:hint="eastAsia" w:ascii="宋体" w:hAnsi="宋体" w:cs="宋体"/>
          <w:color w:val="auto"/>
          <w:kern w:val="44"/>
          <w:highlight w:val="none"/>
        </w:rPr>
        <w:t>须知</w:t>
      </w:r>
      <w:r>
        <w:rPr>
          <w:rFonts w:hint="eastAsia" w:ascii="宋体" w:hAnsi="宋体" w:cs="宋体"/>
          <w:color w:val="auto"/>
          <w:highlight w:val="none"/>
        </w:rPr>
        <w:t>规定的全部投标响应文件，包括投标文件</w:t>
      </w:r>
      <w:r>
        <w:rPr>
          <w:rFonts w:hint="eastAsia" w:ascii="宋体" w:hAnsi="宋体" w:cs="宋体"/>
          <w:color w:val="auto"/>
          <w:highlight w:val="none"/>
          <w:u w:val="single"/>
        </w:rPr>
        <w:t>正本1份，副本</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份</w:t>
      </w:r>
      <w:r>
        <w:rPr>
          <w:rFonts w:hint="eastAsia" w:ascii="宋体" w:hAnsi="宋体" w:cs="宋体"/>
          <w:color w:val="auto"/>
          <w:highlight w:val="none"/>
        </w:rPr>
        <w:t>。</w:t>
      </w:r>
    </w:p>
    <w:p w14:paraId="0C43E0E3">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5.投标报价详见《报价一览表》。</w:t>
      </w:r>
    </w:p>
    <w:p w14:paraId="668CB7B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6.我方完全理解并接受招标文件的各项规定和要求，对招标文件的合理性、合法性已无异议。</w:t>
      </w:r>
    </w:p>
    <w:p w14:paraId="7F8AC794">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7.愿意向贵方提供任何与该项目招标有关的数据、情况和技术资料。若贵方需要，愿意提供我方做出的一切承诺的证明材料。</w:t>
      </w:r>
    </w:p>
    <w:p w14:paraId="67FCCF09">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如我方中标：</w:t>
      </w:r>
    </w:p>
    <w:p w14:paraId="2757AE6C">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42E6C378">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0F7EEB59">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3DD87F15">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66B020EF">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7EDEE929">
      <w:pPr>
        <w:keepNext w:val="0"/>
        <w:keepLines w:val="0"/>
        <w:pageBreakBefore w:val="0"/>
        <w:widowControl w:val="0"/>
        <w:numPr>
          <w:ilvl w:val="0"/>
          <w:numId w:val="3"/>
        </w:numPr>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其他补充说明：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（如有）</w:t>
      </w:r>
    </w:p>
    <w:p w14:paraId="69032198">
      <w:pPr>
        <w:bidi w:val="0"/>
        <w:rPr>
          <w:rFonts w:hint="eastAsia"/>
        </w:rPr>
      </w:pPr>
    </w:p>
    <w:p w14:paraId="7DC277BC">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632C7CB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9ABEC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8" w:name="_Toc15045"/>
      <w:bookmarkStart w:id="9" w:name="_Toc9124"/>
      <w:bookmarkStart w:id="10" w:name="_Toc8511"/>
      <w:bookmarkStart w:id="11" w:name="_Toc30288"/>
      <w:bookmarkStart w:id="12" w:name="_Toc25412"/>
      <w:bookmarkStart w:id="13" w:name="_Toc438052122"/>
      <w:bookmarkStart w:id="14" w:name="_Toc28333"/>
      <w:bookmarkStart w:id="15" w:name="_Toc26844_WPSOffice_Level1"/>
    </w:p>
    <w:p w14:paraId="53545875">
      <w:pPr>
        <w:rPr>
          <w:rFonts w:hint="eastAsia"/>
          <w:b w:val="0"/>
          <w:bCs w:val="0"/>
          <w:highlight w:val="none"/>
          <w:lang w:val="en-US" w:eastAsia="zh-CN"/>
        </w:rPr>
      </w:pPr>
    </w:p>
    <w:p w14:paraId="7F55F389">
      <w:pPr>
        <w:rPr>
          <w:rFonts w:hint="eastAsia"/>
          <w:b w:val="0"/>
          <w:bCs w:val="0"/>
          <w:highlight w:val="none"/>
          <w:lang w:val="en-US" w:eastAsia="zh-CN"/>
        </w:rPr>
      </w:pPr>
    </w:p>
    <w:p w14:paraId="456E742B">
      <w:pPr>
        <w:rPr>
          <w:rFonts w:hint="eastAsia"/>
          <w:b w:val="0"/>
          <w:bCs w:val="0"/>
          <w:highlight w:val="none"/>
          <w:lang w:val="en-US" w:eastAsia="zh-CN"/>
        </w:rPr>
      </w:pPr>
    </w:p>
    <w:p w14:paraId="116966C9">
      <w:pPr>
        <w:rPr>
          <w:rFonts w:hint="eastAsia"/>
          <w:b w:val="0"/>
          <w:bCs w:val="0"/>
          <w:highlight w:val="none"/>
          <w:lang w:val="en-US" w:eastAsia="zh-CN"/>
        </w:rPr>
      </w:pPr>
    </w:p>
    <w:p w14:paraId="363DEA48">
      <w:pPr>
        <w:rPr>
          <w:rFonts w:hint="eastAsia"/>
          <w:b w:val="0"/>
          <w:bCs w:val="0"/>
          <w:highlight w:val="none"/>
          <w:lang w:val="en-US" w:eastAsia="zh-CN"/>
        </w:rPr>
      </w:pPr>
    </w:p>
    <w:p w14:paraId="34F31C7D">
      <w:pPr>
        <w:rPr>
          <w:rFonts w:hint="eastAsia"/>
          <w:b w:val="0"/>
          <w:bCs w:val="0"/>
          <w:highlight w:val="none"/>
          <w:lang w:val="en-US" w:eastAsia="zh-CN"/>
        </w:rPr>
      </w:pPr>
    </w:p>
    <w:p w14:paraId="2F8E59E6">
      <w:pPr>
        <w:rPr>
          <w:rFonts w:hint="eastAsia"/>
          <w:b w:val="0"/>
          <w:bCs w:val="0"/>
          <w:highlight w:val="none"/>
          <w:lang w:val="en-US" w:eastAsia="zh-CN"/>
        </w:rPr>
      </w:pPr>
    </w:p>
    <w:p w14:paraId="2C55B264">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8"/>
      <w:bookmarkEnd w:id="9"/>
      <w:bookmarkEnd w:id="10"/>
      <w:bookmarkEnd w:id="11"/>
      <w:bookmarkEnd w:id="12"/>
      <w:bookmarkEnd w:id="13"/>
      <w:bookmarkEnd w:id="14"/>
      <w:bookmarkEnd w:id="15"/>
    </w:p>
    <w:p w14:paraId="0BDBD11C">
      <w:pPr>
        <w:jc w:val="center"/>
        <w:rPr>
          <w:rFonts w:hint="eastAsia" w:ascii="宋体" w:hAnsi="宋体" w:cs="宋体"/>
          <w:b/>
          <w:color w:val="auto"/>
          <w:sz w:val="24"/>
          <w:highlight w:val="none"/>
        </w:rPr>
      </w:pPr>
    </w:p>
    <w:p w14:paraId="4BB9A408">
      <w:pPr>
        <w:bidi w:val="0"/>
        <w:rPr>
          <w:rFonts w:hint="eastAsia"/>
        </w:rPr>
      </w:pPr>
    </w:p>
    <w:p w14:paraId="13FC154E">
      <w:pPr>
        <w:spacing w:line="480" w:lineRule="auto"/>
        <w:jc w:val="center"/>
        <w:rPr>
          <w:rFonts w:hint="eastAsia" w:ascii="宋体" w:hAnsi="宋体" w:cs="宋体"/>
          <w:b/>
          <w:bCs/>
          <w:color w:val="auto"/>
          <w:sz w:val="24"/>
          <w:szCs w:val="22"/>
          <w:highlight w:val="none"/>
        </w:rPr>
      </w:pPr>
      <w:r>
        <w:rPr>
          <w:rFonts w:hint="eastAsia" w:ascii="微软雅黑" w:hAnsi="微软雅黑" w:eastAsia="微软雅黑" w:cs="微软雅黑"/>
          <w:b/>
          <w:bCs/>
          <w:sz w:val="32"/>
          <w:szCs w:val="32"/>
        </w:rPr>
        <w:t>法定代表人身份证明</w:t>
      </w:r>
    </w:p>
    <w:p w14:paraId="652BC9D2">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70AB1BC5">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170A42A1">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33007042">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7006F986">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FABF006">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76E38BFE">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403B5206">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2939169A">
      <w:pPr>
        <w:rPr>
          <w:rFonts w:hint="eastAsia" w:ascii="宋体" w:hAnsi="宋体" w:cs="宋体"/>
          <w:color w:val="auto"/>
          <w:highlight w:val="none"/>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FC95B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127982E9">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1DAC559E">
            <w:pPr>
              <w:pStyle w:val="3"/>
              <w:rPr>
                <w:rFonts w:hint="eastAsia" w:ascii="宋体" w:hAnsi="宋体" w:cs="宋体"/>
                <w:color w:val="auto"/>
                <w:highlight w:val="none"/>
              </w:rPr>
            </w:pPr>
          </w:p>
        </w:tc>
      </w:tr>
    </w:tbl>
    <w:p w14:paraId="1250409A">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489BF095">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7D756684">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693B9C20">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33D52626">
      <w:pPr>
        <w:autoSpaceDE w:val="0"/>
        <w:autoSpaceDN w:val="0"/>
        <w:adjustRightInd w:val="0"/>
        <w:snapToGrid w:val="0"/>
        <w:spacing w:line="360" w:lineRule="auto"/>
        <w:jc w:val="left"/>
        <w:rPr>
          <w:rFonts w:hint="eastAsia" w:ascii="宋体" w:hAnsi="宋体" w:cs="宋体"/>
          <w:color w:val="auto"/>
          <w:kern w:val="0"/>
          <w:highlight w:val="none"/>
        </w:rPr>
      </w:pPr>
    </w:p>
    <w:p w14:paraId="5334222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18EED6F1">
      <w:pPr>
        <w:autoSpaceDE w:val="0"/>
        <w:autoSpaceDN w:val="0"/>
        <w:adjustRightInd w:val="0"/>
        <w:snapToGrid w:val="0"/>
        <w:spacing w:line="360" w:lineRule="auto"/>
        <w:jc w:val="left"/>
        <w:rPr>
          <w:rFonts w:hint="eastAsia" w:ascii="宋体" w:hAnsi="宋体" w:cs="宋体"/>
          <w:color w:val="auto"/>
          <w:kern w:val="0"/>
          <w:highlight w:val="none"/>
        </w:rPr>
      </w:pPr>
    </w:p>
    <w:p w14:paraId="61DE1E53">
      <w:pPr>
        <w:spacing w:line="480" w:lineRule="auto"/>
        <w:jc w:val="center"/>
        <w:rPr>
          <w:rFonts w:hint="eastAsia" w:ascii="宋体" w:hAnsi="宋体" w:cs="宋体"/>
          <w:color w:val="auto"/>
          <w:kern w:val="0"/>
          <w:sz w:val="24"/>
          <w:highlight w:val="none"/>
        </w:rPr>
      </w:pPr>
      <w:r>
        <w:rPr>
          <w:rFonts w:hint="eastAsia" w:ascii="宋体" w:hAnsi="宋体" w:cs="宋体"/>
          <w:b/>
          <w:color w:val="auto"/>
          <w:kern w:val="0"/>
          <w:sz w:val="28"/>
          <w:szCs w:val="28"/>
          <w:highlight w:val="none"/>
        </w:rPr>
        <w:br w:type="page"/>
      </w:r>
      <w:r>
        <w:rPr>
          <w:rFonts w:hint="eastAsia" w:ascii="微软雅黑" w:hAnsi="微软雅黑" w:eastAsia="微软雅黑" w:cs="微软雅黑"/>
          <w:b/>
          <w:bCs/>
          <w:sz w:val="32"/>
          <w:szCs w:val="32"/>
        </w:rPr>
        <w:t>授权委托书</w:t>
      </w:r>
    </w:p>
    <w:p w14:paraId="1FB1C18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4EC096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5FCBDC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C760A8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25587321">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p>
    <w:p w14:paraId="29D07B5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1A6CB425">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31CAD00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7AD18C02">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p>
    <w:p w14:paraId="343A4C1C">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40CCEAEB">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0201BA58">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028244F6">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6F8E9457">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68FD086A">
      <w:pPr>
        <w:rPr>
          <w:rFonts w:hint="eastAsia" w:ascii="宋体" w:hAnsi="宋体" w:cs="宋体"/>
          <w:color w:val="auto"/>
          <w:highlight w:val="none"/>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54F3A52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002C560D">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4892F9C4">
            <w:pPr>
              <w:pStyle w:val="3"/>
              <w:rPr>
                <w:rFonts w:hint="eastAsia" w:ascii="宋体" w:hAnsi="宋体" w:cs="宋体"/>
                <w:color w:val="auto"/>
                <w:highlight w:val="none"/>
              </w:rPr>
            </w:pPr>
          </w:p>
        </w:tc>
      </w:tr>
    </w:tbl>
    <w:p w14:paraId="0507DC7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1A02D10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251314E1">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26D84BA5">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16" w:name="_Toc19711"/>
      <w:bookmarkStart w:id="17" w:name="_Toc30495"/>
      <w:bookmarkStart w:id="18" w:name="_Toc9814"/>
      <w:bookmarkStart w:id="19" w:name="_Toc5362"/>
      <w:bookmarkStart w:id="20" w:name="_Toc6670"/>
      <w:bookmarkStart w:id="21" w:name="_Toc1629_WPSOffice_Level1"/>
      <w:bookmarkStart w:id="22" w:name="_Toc19253"/>
      <w:bookmarkStart w:id="23" w:name="_Toc438052129"/>
      <w:r>
        <w:rPr>
          <w:rFonts w:hint="eastAsia"/>
          <w:b w:val="0"/>
          <w:bCs w:val="0"/>
          <w:highlight w:val="none"/>
          <w:lang w:val="en-US" w:eastAsia="zh-CN"/>
        </w:rPr>
        <w:t>附件4.投标廉政承诺书</w:t>
      </w:r>
      <w:bookmarkEnd w:id="16"/>
      <w:bookmarkEnd w:id="17"/>
      <w:bookmarkEnd w:id="18"/>
      <w:bookmarkEnd w:id="19"/>
      <w:bookmarkEnd w:id="20"/>
      <w:bookmarkEnd w:id="21"/>
      <w:bookmarkEnd w:id="22"/>
    </w:p>
    <w:p w14:paraId="7633B898">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投标廉政承诺书</w:t>
      </w:r>
    </w:p>
    <w:p w14:paraId="40C0DE62">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217F3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01B784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395AC6CD">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50FD435D">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65BC0A8E">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03E604B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740E34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28DBB45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2A02FB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42FED8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6070CD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1519B7FF">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39F50D7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45F071D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5F2E53F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5D0917B3">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678618F9">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292C3504">
      <w:pPr>
        <w:pStyle w:val="8"/>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745DA1EF">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B1A3B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01B38F90">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0C0C74E6">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63508473">
      <w:pPr>
        <w:spacing w:line="440" w:lineRule="exact"/>
        <w:jc w:val="right"/>
        <w:rPr>
          <w:rFonts w:hint="eastAsia"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23"/>
    <w:p w14:paraId="2651EE36"/>
    <w:p w14:paraId="2E6D662D">
      <w:pPr>
        <w:pStyle w:val="2"/>
        <w:sectPr>
          <w:pgSz w:w="11906" w:h="16838"/>
          <w:pgMar w:top="1440" w:right="1800" w:bottom="1440" w:left="1800" w:header="851" w:footer="992" w:gutter="0"/>
          <w:cols w:space="425" w:num="1"/>
          <w:docGrid w:type="lines" w:linePitch="312" w:charSpace="0"/>
        </w:sectPr>
      </w:pPr>
    </w:p>
    <w:p w14:paraId="0C5F65A9">
      <w:pPr>
        <w:jc w:val="left"/>
        <w:outlineLvl w:val="4"/>
        <w:rPr>
          <w:rFonts w:hint="eastAsia" w:ascii="仿宋" w:hAnsi="仿宋" w:eastAsia="仿宋" w:cs="宋体"/>
          <w:b/>
          <w:sz w:val="30"/>
          <w:szCs w:val="30"/>
        </w:rPr>
      </w:pPr>
      <w:r>
        <w:rPr>
          <w:rFonts w:hint="eastAsia"/>
          <w:b w:val="0"/>
          <w:bCs w:val="0"/>
          <w:highlight w:val="none"/>
          <w:lang w:val="en-US" w:eastAsia="zh-CN"/>
        </w:rPr>
        <w:t>附件5.肿瘤甲基化项目技术指标及要求</w:t>
      </w:r>
    </w:p>
    <w:tbl>
      <w:tblPr>
        <w:tblStyle w:val="9"/>
        <w:tblW w:w="99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3"/>
        <w:gridCol w:w="726"/>
        <w:gridCol w:w="7316"/>
      </w:tblGrid>
      <w:tr w14:paraId="2A40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86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45A1BD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评审项目</w:t>
            </w:r>
          </w:p>
        </w:tc>
        <w:tc>
          <w:tcPr>
            <w:tcW w:w="72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11D668B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分值</w:t>
            </w:r>
          </w:p>
        </w:tc>
        <w:tc>
          <w:tcPr>
            <w:tcW w:w="731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5007D0A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评分内容</w:t>
            </w:r>
          </w:p>
        </w:tc>
      </w:tr>
      <w:tr w14:paraId="7D4F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66F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Style w:val="14"/>
                <w:rFonts w:hint="eastAsia" w:ascii="宋体" w:hAnsi="宋体" w:eastAsia="宋体" w:cs="宋体"/>
                <w:b w:val="0"/>
                <w:bCs w:val="0"/>
                <w:i w:val="0"/>
                <w:iCs w:val="0"/>
                <w:color w:val="auto"/>
                <w:sz w:val="24"/>
                <w:szCs w:val="24"/>
                <w:lang w:val="en-US" w:eastAsia="zh-CN" w:bidi="ar"/>
              </w:rPr>
              <w:t>实验室技术服务能力</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456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260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Style w:val="15"/>
                <w:rFonts w:hint="eastAsia" w:ascii="宋体" w:hAnsi="宋体" w:eastAsia="宋体" w:cs="宋体"/>
                <w:b w:val="0"/>
                <w:bCs w:val="0"/>
                <w:color w:val="auto"/>
                <w:sz w:val="24"/>
                <w:szCs w:val="24"/>
                <w:lang w:val="en-US" w:eastAsia="zh-CN" w:bidi="ar"/>
              </w:rPr>
              <w:t>检测项目实验室资质证书：</w:t>
            </w:r>
            <w:r>
              <w:rPr>
                <w:rStyle w:val="15"/>
                <w:rFonts w:hint="eastAsia" w:ascii="宋体" w:hAnsi="宋体" w:eastAsia="宋体" w:cs="宋体"/>
                <w:b w:val="0"/>
                <w:bCs w:val="0"/>
                <w:color w:val="auto"/>
                <w:sz w:val="24"/>
                <w:szCs w:val="24"/>
                <w:lang w:val="en-US" w:eastAsia="zh-CN" w:bidi="ar"/>
              </w:rPr>
              <w:br w:type="textWrapping"/>
            </w:r>
            <w:r>
              <w:rPr>
                <w:rStyle w:val="15"/>
                <w:rFonts w:hint="eastAsia" w:ascii="宋体" w:hAnsi="宋体" w:eastAsia="宋体" w:cs="宋体"/>
                <w:b w:val="0"/>
                <w:bCs w:val="0"/>
                <w:color w:val="auto"/>
                <w:sz w:val="24"/>
                <w:szCs w:val="24"/>
                <w:lang w:val="en-US" w:eastAsia="zh-CN" w:bidi="ar"/>
              </w:rPr>
              <w:t>1.</w:t>
            </w:r>
            <w:r>
              <w:rPr>
                <w:rStyle w:val="16"/>
                <w:rFonts w:hint="eastAsia" w:ascii="宋体" w:hAnsi="宋体" w:eastAsia="宋体" w:cs="宋体"/>
                <w:b w:val="0"/>
                <w:bCs w:val="0"/>
                <w:color w:val="auto"/>
                <w:sz w:val="24"/>
                <w:szCs w:val="24"/>
                <w:lang w:val="en-US" w:eastAsia="zh-CN" w:bidi="ar"/>
              </w:rPr>
              <w:t>实验室通过浙江省临检中心或国家临检中心验收项目包括感染性疾病相关基因检测、肿瘤相关基因检测、遗传相关基因检测、药物代谢相关基因检测，每缺少一项扣1分。（4分）</w:t>
            </w:r>
            <w:r>
              <w:rPr>
                <w:rStyle w:val="16"/>
                <w:rFonts w:hint="eastAsia" w:ascii="宋体" w:hAnsi="宋体" w:eastAsia="宋体" w:cs="宋体"/>
                <w:b w:val="0"/>
                <w:bCs w:val="0"/>
                <w:color w:val="auto"/>
                <w:sz w:val="24"/>
                <w:szCs w:val="24"/>
                <w:lang w:val="en-US" w:eastAsia="zh-CN" w:bidi="ar"/>
              </w:rPr>
              <w:br w:type="textWrapping"/>
            </w:r>
            <w:r>
              <w:rPr>
                <w:rStyle w:val="16"/>
                <w:rFonts w:hint="eastAsia" w:ascii="宋体" w:hAnsi="宋体" w:eastAsia="宋体" w:cs="宋体"/>
                <w:b w:val="0"/>
                <w:bCs w:val="0"/>
                <w:color w:val="auto"/>
                <w:sz w:val="24"/>
                <w:szCs w:val="24"/>
                <w:lang w:val="en-US" w:eastAsia="zh-CN" w:bidi="ar"/>
              </w:rPr>
              <w:t>2.提供检测服务的实验室的2024年国家卫健委、浙江省临检中心室间质评证书，（4分）</w:t>
            </w:r>
            <w:r>
              <w:rPr>
                <w:rStyle w:val="16"/>
                <w:rFonts w:hint="eastAsia" w:ascii="宋体" w:hAnsi="宋体" w:eastAsia="宋体" w:cs="宋体"/>
                <w:b w:val="0"/>
                <w:bCs w:val="0"/>
                <w:color w:val="auto"/>
                <w:sz w:val="24"/>
                <w:szCs w:val="24"/>
                <w:lang w:val="en-US" w:eastAsia="zh-CN" w:bidi="ar"/>
              </w:rPr>
              <w:br w:type="textWrapping"/>
            </w:r>
            <w:r>
              <w:rPr>
                <w:rStyle w:val="16"/>
                <w:rFonts w:hint="eastAsia" w:ascii="宋体" w:hAnsi="宋体" w:eastAsia="宋体" w:cs="宋体"/>
                <w:b w:val="0"/>
                <w:bCs w:val="0"/>
                <w:color w:val="auto"/>
                <w:sz w:val="24"/>
                <w:szCs w:val="24"/>
                <w:lang w:val="en-US" w:eastAsia="zh-CN" w:bidi="ar"/>
              </w:rPr>
              <w:t>3.实验室是否通过ISO15189认证.（2分）</w:t>
            </w:r>
            <w:r>
              <w:rPr>
                <w:rStyle w:val="15"/>
                <w:rFonts w:hint="eastAsia" w:ascii="宋体" w:hAnsi="宋体" w:eastAsia="宋体" w:cs="宋体"/>
                <w:b w:val="0"/>
                <w:bCs w:val="0"/>
                <w:color w:val="auto"/>
                <w:sz w:val="24"/>
                <w:szCs w:val="24"/>
                <w:lang w:val="en-US" w:eastAsia="zh-CN" w:bidi="ar"/>
              </w:rPr>
              <w:br w:type="textWrapping"/>
            </w:r>
            <w:r>
              <w:rPr>
                <w:rStyle w:val="16"/>
                <w:rFonts w:hint="eastAsia" w:ascii="宋体" w:hAnsi="宋体" w:eastAsia="宋体" w:cs="宋体"/>
                <w:b w:val="0"/>
                <w:bCs w:val="0"/>
                <w:color w:val="auto"/>
                <w:sz w:val="24"/>
                <w:szCs w:val="24"/>
                <w:lang w:val="en-US" w:eastAsia="zh-CN" w:bidi="ar"/>
              </w:rPr>
              <w:t>提供对应证明文件，共10分，未提供不得分。</w:t>
            </w:r>
          </w:p>
        </w:tc>
      </w:tr>
      <w:tr w14:paraId="4430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8E342">
            <w:pPr>
              <w:jc w:val="center"/>
              <w:rPr>
                <w:rFonts w:hint="eastAsia" w:ascii="宋体" w:hAnsi="宋体" w:eastAsia="宋体" w:cs="宋体"/>
                <w:b w:val="0"/>
                <w:bCs w:val="0"/>
                <w:i w:val="0"/>
                <w:iCs w:val="0"/>
                <w:color w:val="auto"/>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CC2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0F00">
            <w:pPr>
              <w:keepNext w:val="0"/>
              <w:keepLines w:val="0"/>
              <w:widowControl/>
              <w:suppressLineNumbers w:val="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检验技术人员资质情况：具有医学检验专业人才队伍，实验室拥有副高及以上职称的人员，1名得1分，最高得5分。</w:t>
            </w:r>
            <w:r>
              <w:rPr>
                <w:rFonts w:hint="eastAsia" w:ascii="宋体" w:hAnsi="宋体" w:eastAsia="宋体" w:cs="宋体"/>
                <w:b w:val="0"/>
                <w:bCs w:val="0"/>
                <w:i w:val="0"/>
                <w:iCs w:val="0"/>
                <w:color w:val="auto"/>
                <w:kern w:val="0"/>
                <w:sz w:val="24"/>
                <w:szCs w:val="24"/>
                <w:u w:val="none"/>
                <w:lang w:val="en-US" w:eastAsia="zh-CN" w:bidi="ar"/>
              </w:rPr>
              <w:br w:type="textWrapping"/>
            </w:r>
            <w:r>
              <w:rPr>
                <w:rFonts w:hint="eastAsia" w:ascii="宋体" w:hAnsi="宋体" w:eastAsia="宋体" w:cs="宋体"/>
                <w:b w:val="0"/>
                <w:bCs w:val="0"/>
                <w:i w:val="0"/>
                <w:iCs w:val="0"/>
                <w:color w:val="auto"/>
                <w:kern w:val="0"/>
                <w:sz w:val="24"/>
                <w:szCs w:val="24"/>
                <w:u w:val="none"/>
                <w:lang w:val="en-US" w:eastAsia="zh-CN" w:bidi="ar"/>
              </w:rPr>
              <w:t>【证明材料：提供副高及以上实验室人员清单、职称证书及劳动合同或社保证明等证明材料（返聘人员提供返聘合同）加盖公章，未提供不得分。】</w:t>
            </w:r>
          </w:p>
        </w:tc>
      </w:tr>
      <w:tr w14:paraId="3B2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055C">
            <w:pPr>
              <w:jc w:val="center"/>
              <w:rPr>
                <w:rFonts w:hint="eastAsia" w:ascii="宋体" w:hAnsi="宋体" w:eastAsia="宋体" w:cs="宋体"/>
                <w:b w:val="0"/>
                <w:bCs w:val="0"/>
                <w:i w:val="0"/>
                <w:iCs w:val="0"/>
                <w:color w:val="auto"/>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747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68A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Style w:val="17"/>
                <w:rFonts w:hint="eastAsia" w:ascii="宋体" w:hAnsi="宋体" w:eastAsia="宋体" w:cs="宋体"/>
                <w:b w:val="0"/>
                <w:bCs w:val="0"/>
                <w:color w:val="auto"/>
                <w:sz w:val="24"/>
                <w:szCs w:val="24"/>
                <w:lang w:val="en-US" w:eastAsia="zh-CN" w:bidi="ar"/>
              </w:rPr>
              <w:t>具备DNA甲基化的检测能力，且获批国家药监局IVD证。</w:t>
            </w:r>
            <w:r>
              <w:rPr>
                <w:rStyle w:val="17"/>
                <w:rFonts w:hint="eastAsia" w:ascii="宋体" w:hAnsi="宋体" w:eastAsia="宋体" w:cs="宋体"/>
                <w:b w:val="0"/>
                <w:bCs w:val="0"/>
                <w:color w:val="auto"/>
                <w:sz w:val="24"/>
                <w:szCs w:val="24"/>
                <w:lang w:val="en-US" w:eastAsia="zh-CN" w:bidi="ar"/>
              </w:rPr>
              <w:br w:type="textWrapping"/>
            </w:r>
            <w:r>
              <w:rPr>
                <w:rStyle w:val="14"/>
                <w:rFonts w:hint="eastAsia" w:ascii="宋体" w:hAnsi="宋体" w:eastAsia="宋体" w:cs="宋体"/>
                <w:b w:val="0"/>
                <w:bCs w:val="0"/>
                <w:color w:val="auto"/>
                <w:sz w:val="24"/>
                <w:szCs w:val="24"/>
                <w:lang w:val="en-US" w:eastAsia="zh-CN" w:bidi="ar"/>
              </w:rPr>
              <w:t>提供一个项目的试剂证和设备证明文件得1分，最高得10分，未提供不得分。</w:t>
            </w:r>
          </w:p>
        </w:tc>
      </w:tr>
      <w:tr w14:paraId="24EF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1934">
            <w:pPr>
              <w:jc w:val="center"/>
              <w:rPr>
                <w:rFonts w:hint="eastAsia" w:ascii="宋体" w:hAnsi="宋体" w:eastAsia="宋体" w:cs="宋体"/>
                <w:b w:val="0"/>
                <w:bCs w:val="0"/>
                <w:i w:val="0"/>
                <w:iCs w:val="0"/>
                <w:color w:val="auto"/>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4F6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7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1259">
            <w:pPr>
              <w:keepNext w:val="0"/>
              <w:keepLines w:val="0"/>
              <w:widowControl/>
              <w:suppressLineNumbers w:val="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实验室质量控制措施：有完善的质量控制标准和保障措施，严格执行各项检验操作规范，能确保检验过程安全，检验结果准确，检验服务措施到位，采用试剂耗材、检测方法等。质量控制方案优秀得5分，质量控制方案较好得4分；质量控制方案较合理得3分；质量控制方案一般得2分；质量控制方案基本不能满足需求的得1分，无质量控制方案得0分，提供实验室质量控制体系文件及项目操作SOP文件等材料</w:t>
            </w:r>
          </w:p>
        </w:tc>
      </w:tr>
      <w:tr w14:paraId="6F6B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2302">
            <w:pPr>
              <w:jc w:val="center"/>
              <w:rPr>
                <w:rFonts w:hint="eastAsia" w:ascii="宋体" w:hAnsi="宋体" w:eastAsia="宋体" w:cs="宋体"/>
                <w:b w:val="0"/>
                <w:bCs w:val="0"/>
                <w:i w:val="0"/>
                <w:iCs w:val="0"/>
                <w:color w:val="auto"/>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476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3B8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临床结果解读及售后服务支持方案：异常检验项目结果解读支持及后续服务。提供基因检测报告单模版及服务方案，方案针对性强及报告单格式合理得5分；服务方案较合理得4分；服务方案一般得2分；服务方案基本不能满足需求的得1分，无服务方案得0分。</w:t>
            </w:r>
          </w:p>
        </w:tc>
      </w:tr>
      <w:tr w14:paraId="0901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4AF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Style w:val="14"/>
                <w:rFonts w:hint="eastAsia" w:ascii="宋体" w:hAnsi="宋体" w:eastAsia="宋体" w:cs="宋体"/>
                <w:b w:val="0"/>
                <w:bCs w:val="0"/>
                <w:color w:val="auto"/>
                <w:sz w:val="24"/>
                <w:szCs w:val="24"/>
                <w:lang w:val="en-US" w:eastAsia="zh-CN" w:bidi="ar"/>
              </w:rPr>
              <w:t>项目检测能力</w:t>
            </w:r>
            <w:r>
              <w:rPr>
                <w:rStyle w:val="18"/>
                <w:rFonts w:hint="eastAsia" w:ascii="宋体" w:hAnsi="宋体" w:eastAsia="宋体" w:cs="宋体"/>
                <w:b w:val="0"/>
                <w:bCs w:val="0"/>
                <w:color w:val="auto"/>
                <w:sz w:val="24"/>
                <w:szCs w:val="24"/>
                <w:lang w:val="en-US" w:eastAsia="zh-CN" w:bidi="ar"/>
              </w:rPr>
              <w:t>（投标人或者母公司具备）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454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70F6">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Style w:val="17"/>
                <w:rFonts w:hint="eastAsia" w:ascii="宋体" w:hAnsi="宋体" w:eastAsia="宋体" w:cs="宋体"/>
                <w:b w:val="0"/>
                <w:bCs w:val="0"/>
                <w:color w:val="auto"/>
                <w:sz w:val="24"/>
                <w:szCs w:val="24"/>
                <w:lang w:val="en-US" w:eastAsia="zh-CN" w:bidi="ar"/>
              </w:rPr>
              <w:t>肿瘤早筛项目全面，各检测项目基因检测覆盖3个及以上基因（提供证明文件得1分，最高5分，未提供不得分）；</w:t>
            </w:r>
          </w:p>
        </w:tc>
      </w:tr>
      <w:tr w14:paraId="2C76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003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Style w:val="14"/>
                <w:rFonts w:hint="eastAsia" w:ascii="宋体" w:hAnsi="宋体" w:eastAsia="宋体" w:cs="宋体"/>
                <w:b w:val="0"/>
                <w:bCs w:val="0"/>
                <w:i w:val="0"/>
                <w:iCs w:val="0"/>
                <w:color w:val="auto"/>
                <w:sz w:val="24"/>
                <w:szCs w:val="24"/>
                <w:lang w:val="en-US" w:eastAsia="zh-CN" w:bidi="ar"/>
              </w:rPr>
              <w:t>增值服务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9A8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7CD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Style w:val="17"/>
                <w:rFonts w:hint="eastAsia" w:ascii="宋体" w:hAnsi="宋体" w:eastAsia="宋体" w:cs="宋体"/>
                <w:b w:val="0"/>
                <w:bCs w:val="0"/>
                <w:color w:val="auto"/>
                <w:sz w:val="24"/>
                <w:szCs w:val="24"/>
                <w:lang w:val="en-US" w:eastAsia="zh-CN" w:bidi="ar"/>
              </w:rPr>
              <w:t>根据提供的增值服务方案进行打分，最高5分。</w:t>
            </w:r>
            <w:r>
              <w:rPr>
                <w:rStyle w:val="14"/>
                <w:rFonts w:hint="eastAsia" w:ascii="宋体" w:hAnsi="宋体" w:eastAsia="宋体" w:cs="宋体"/>
                <w:b w:val="0"/>
                <w:bCs w:val="0"/>
                <w:color w:val="auto"/>
                <w:sz w:val="24"/>
                <w:szCs w:val="24"/>
                <w:lang w:val="en-US" w:eastAsia="zh-CN" w:bidi="ar"/>
              </w:rPr>
              <w:br w:type="textWrapping"/>
            </w:r>
            <w:r>
              <w:rPr>
                <w:rStyle w:val="14"/>
                <w:rFonts w:hint="eastAsia" w:ascii="宋体" w:hAnsi="宋体" w:eastAsia="宋体" w:cs="宋体"/>
                <w:b w:val="0"/>
                <w:bCs w:val="0"/>
                <w:color w:val="auto"/>
                <w:sz w:val="24"/>
                <w:szCs w:val="24"/>
                <w:lang w:val="en-US" w:eastAsia="zh-CN" w:bidi="ar"/>
              </w:rPr>
              <w:t>1、增值服务符合项目需求实用且全面得5分；</w:t>
            </w:r>
            <w:r>
              <w:rPr>
                <w:rStyle w:val="14"/>
                <w:rFonts w:hint="eastAsia" w:ascii="宋体" w:hAnsi="宋体" w:eastAsia="宋体" w:cs="宋体"/>
                <w:b w:val="0"/>
                <w:bCs w:val="0"/>
                <w:color w:val="auto"/>
                <w:sz w:val="24"/>
                <w:szCs w:val="24"/>
                <w:lang w:val="en-US" w:eastAsia="zh-CN" w:bidi="ar"/>
              </w:rPr>
              <w:br w:type="textWrapping"/>
            </w:r>
            <w:r>
              <w:rPr>
                <w:rStyle w:val="14"/>
                <w:rFonts w:hint="eastAsia" w:ascii="宋体" w:hAnsi="宋体" w:eastAsia="宋体" w:cs="宋体"/>
                <w:b w:val="0"/>
                <w:bCs w:val="0"/>
                <w:color w:val="auto"/>
                <w:sz w:val="24"/>
                <w:szCs w:val="24"/>
                <w:lang w:val="en-US" w:eastAsia="zh-CN" w:bidi="ar"/>
              </w:rPr>
              <w:t>2、增值服务符合项目需求但全面实用性稍欠缺得4分；</w:t>
            </w:r>
            <w:r>
              <w:rPr>
                <w:rStyle w:val="14"/>
                <w:rFonts w:hint="eastAsia" w:ascii="宋体" w:hAnsi="宋体" w:eastAsia="宋体" w:cs="宋体"/>
                <w:b w:val="0"/>
                <w:bCs w:val="0"/>
                <w:color w:val="auto"/>
                <w:sz w:val="24"/>
                <w:szCs w:val="24"/>
                <w:lang w:val="en-US" w:eastAsia="zh-CN" w:bidi="ar"/>
              </w:rPr>
              <w:br w:type="textWrapping"/>
            </w:r>
            <w:r>
              <w:rPr>
                <w:rStyle w:val="14"/>
                <w:rFonts w:hint="eastAsia" w:ascii="宋体" w:hAnsi="宋体" w:eastAsia="宋体" w:cs="宋体"/>
                <w:b w:val="0"/>
                <w:bCs w:val="0"/>
                <w:color w:val="auto"/>
                <w:sz w:val="24"/>
                <w:szCs w:val="24"/>
                <w:lang w:val="en-US" w:eastAsia="zh-CN" w:bidi="ar"/>
              </w:rPr>
              <w:t>3、增值服务较符合项目需求全面实用性稍欠缺得3分；</w:t>
            </w:r>
            <w:r>
              <w:rPr>
                <w:rStyle w:val="14"/>
                <w:rFonts w:hint="eastAsia" w:ascii="宋体" w:hAnsi="宋体" w:eastAsia="宋体" w:cs="宋体"/>
                <w:b w:val="0"/>
                <w:bCs w:val="0"/>
                <w:color w:val="auto"/>
                <w:sz w:val="24"/>
                <w:szCs w:val="24"/>
                <w:lang w:val="en-US" w:eastAsia="zh-CN" w:bidi="ar"/>
              </w:rPr>
              <w:br w:type="textWrapping"/>
            </w:r>
            <w:r>
              <w:rPr>
                <w:rStyle w:val="14"/>
                <w:rFonts w:hint="eastAsia" w:ascii="宋体" w:hAnsi="宋体" w:eastAsia="宋体" w:cs="宋体"/>
                <w:b w:val="0"/>
                <w:bCs w:val="0"/>
                <w:color w:val="auto"/>
                <w:sz w:val="24"/>
                <w:szCs w:val="24"/>
                <w:lang w:val="en-US" w:eastAsia="zh-CN" w:bidi="ar"/>
              </w:rPr>
              <w:t>4、增值服务一般得2分；</w:t>
            </w:r>
            <w:r>
              <w:rPr>
                <w:rStyle w:val="14"/>
                <w:rFonts w:hint="eastAsia" w:ascii="宋体" w:hAnsi="宋体" w:eastAsia="宋体" w:cs="宋体"/>
                <w:b w:val="0"/>
                <w:bCs w:val="0"/>
                <w:color w:val="auto"/>
                <w:sz w:val="24"/>
                <w:szCs w:val="24"/>
                <w:lang w:val="en-US" w:eastAsia="zh-CN" w:bidi="ar"/>
              </w:rPr>
              <w:br w:type="textWrapping"/>
            </w:r>
            <w:r>
              <w:rPr>
                <w:rStyle w:val="14"/>
                <w:rFonts w:hint="eastAsia" w:ascii="宋体" w:hAnsi="宋体" w:eastAsia="宋体" w:cs="宋体"/>
                <w:b w:val="0"/>
                <w:bCs w:val="0"/>
                <w:color w:val="auto"/>
                <w:sz w:val="24"/>
                <w:szCs w:val="24"/>
                <w:lang w:val="en-US" w:eastAsia="zh-CN" w:bidi="ar"/>
              </w:rPr>
              <w:t>5、增值服务较差得1分；</w:t>
            </w:r>
            <w:r>
              <w:rPr>
                <w:rStyle w:val="14"/>
                <w:rFonts w:hint="eastAsia" w:ascii="宋体" w:hAnsi="宋体" w:eastAsia="宋体" w:cs="宋体"/>
                <w:b w:val="0"/>
                <w:bCs w:val="0"/>
                <w:color w:val="auto"/>
                <w:sz w:val="24"/>
                <w:szCs w:val="24"/>
                <w:lang w:val="en-US" w:eastAsia="zh-CN" w:bidi="ar"/>
              </w:rPr>
              <w:br w:type="textWrapping"/>
            </w:r>
            <w:r>
              <w:rPr>
                <w:rStyle w:val="14"/>
                <w:rFonts w:hint="eastAsia" w:ascii="宋体" w:hAnsi="宋体" w:eastAsia="宋体" w:cs="宋体"/>
                <w:b w:val="0"/>
                <w:bCs w:val="0"/>
                <w:color w:val="auto"/>
                <w:sz w:val="24"/>
                <w:szCs w:val="24"/>
                <w:lang w:val="en-US" w:eastAsia="zh-CN" w:bidi="ar"/>
              </w:rPr>
              <w:t>未提及此项不得分。</w:t>
            </w:r>
          </w:p>
        </w:tc>
      </w:tr>
      <w:tr w14:paraId="0D3A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75E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加分项</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A57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7034">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获得五大癌类基因检测各项国家认证证书，每提供一项得一分</w:t>
            </w:r>
          </w:p>
        </w:tc>
      </w:tr>
      <w:tr w14:paraId="32EF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7B8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价格分</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DA4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50</w:t>
            </w:r>
          </w:p>
        </w:tc>
        <w:tc>
          <w:tcPr>
            <w:tcW w:w="7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CCC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价格分</w:t>
            </w:r>
          </w:p>
        </w:tc>
      </w:tr>
    </w:tbl>
    <w:p w14:paraId="227243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7DCF7B7"/>
    <w:multiLevelType w:val="singleLevel"/>
    <w:tmpl w:val="27DCF7B7"/>
    <w:lvl w:ilvl="0" w:tentative="0">
      <w:start w:val="9"/>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6143"/>
    <w:rsid w:val="0A4B6143"/>
    <w:rsid w:val="1233797A"/>
    <w:rsid w:val="1AEA427D"/>
    <w:rsid w:val="1BD766BF"/>
    <w:rsid w:val="23DA54E1"/>
    <w:rsid w:val="4D897A20"/>
    <w:rsid w:val="590D5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3">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rFonts w:eastAsia="仿宋_GB2312"/>
      <w:sz w:val="18"/>
      <w:szCs w:val="20"/>
    </w:rPr>
  </w:style>
  <w:style w:type="paragraph" w:styleId="7">
    <w:name w:val="Title"/>
    <w:basedOn w:val="1"/>
    <w:qFormat/>
    <w:uiPriority w:val="0"/>
    <w:pPr>
      <w:spacing w:before="240" w:after="60"/>
      <w:jc w:val="center"/>
      <w:outlineLvl w:val="0"/>
    </w:pPr>
    <w:rPr>
      <w:rFonts w:ascii="Cambria" w:hAnsi="Cambria"/>
      <w:b/>
      <w:bCs/>
      <w:sz w:val="32"/>
      <w:szCs w:val="32"/>
    </w:rPr>
  </w:style>
  <w:style w:type="paragraph" w:styleId="8">
    <w:name w:val="Body Text First Indent"/>
    <w:basedOn w:val="5"/>
    <w:next w:val="1"/>
    <w:qFormat/>
    <w:uiPriority w:val="0"/>
    <w:pPr>
      <w:ind w:firstLine="420" w:firstLineChars="100"/>
    </w:pPr>
  </w:style>
  <w:style w:type="paragraph" w:customStyle="1" w:styleId="11">
    <w:name w:val="List Paragraph"/>
    <w:basedOn w:val="1"/>
    <w:unhideWhenUsed/>
    <w:qFormat/>
    <w:uiPriority w:val="34"/>
    <w:pPr>
      <w:ind w:firstLine="420" w:firstLineChars="200"/>
    </w:pPr>
  </w:style>
  <w:style w:type="paragraph" w:customStyle="1" w:styleId="12">
    <w:name w:val="Default"/>
    <w:next w:val="1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目录 71"/>
    <w:next w:val="1"/>
    <w:qFormat/>
    <w:uiPriority w:val="0"/>
    <w:pPr>
      <w:wordWrap w:val="0"/>
      <w:ind w:left="2550"/>
      <w:jc w:val="both"/>
    </w:pPr>
    <w:rPr>
      <w:rFonts w:ascii="宋体" w:hAnsi="宋体" w:eastAsia="Times New Roman" w:cs="Times New Roman"/>
      <w:sz w:val="21"/>
      <w:lang w:val="en-US" w:eastAsia="zh-CN" w:bidi="ar-SA"/>
    </w:rPr>
  </w:style>
  <w:style w:type="character" w:customStyle="1" w:styleId="14">
    <w:name w:val="font01"/>
    <w:basedOn w:val="10"/>
    <w:qFormat/>
    <w:uiPriority w:val="0"/>
    <w:rPr>
      <w:rFonts w:hint="eastAsia" w:ascii="宋体" w:hAnsi="宋体" w:eastAsia="宋体" w:cs="宋体"/>
      <w:color w:val="000000"/>
      <w:sz w:val="22"/>
      <w:szCs w:val="22"/>
      <w:u w:val="none"/>
    </w:rPr>
  </w:style>
  <w:style w:type="character" w:customStyle="1" w:styleId="15">
    <w:name w:val="font21"/>
    <w:basedOn w:val="10"/>
    <w:qFormat/>
    <w:uiPriority w:val="0"/>
    <w:rPr>
      <w:rFonts w:hint="eastAsia" w:ascii="宋体" w:hAnsi="宋体" w:eastAsia="宋体" w:cs="宋体"/>
      <w:b/>
      <w:bCs/>
      <w:color w:val="808080"/>
      <w:sz w:val="22"/>
      <w:szCs w:val="22"/>
      <w:u w:val="none"/>
    </w:rPr>
  </w:style>
  <w:style w:type="character" w:customStyle="1" w:styleId="16">
    <w:name w:val="font41"/>
    <w:basedOn w:val="10"/>
    <w:qFormat/>
    <w:uiPriority w:val="0"/>
    <w:rPr>
      <w:rFonts w:hint="eastAsia" w:ascii="宋体" w:hAnsi="宋体" w:eastAsia="宋体" w:cs="宋体"/>
      <w:color w:val="808080"/>
      <w:sz w:val="22"/>
      <w:szCs w:val="22"/>
      <w:u w:val="none"/>
    </w:rPr>
  </w:style>
  <w:style w:type="character" w:customStyle="1" w:styleId="17">
    <w:name w:val="font11"/>
    <w:basedOn w:val="10"/>
    <w:qFormat/>
    <w:uiPriority w:val="0"/>
    <w:rPr>
      <w:rFonts w:hint="eastAsia" w:ascii="宋体" w:hAnsi="宋体" w:eastAsia="宋体" w:cs="宋体"/>
      <w:b/>
      <w:bCs/>
      <w:color w:val="000000"/>
      <w:sz w:val="22"/>
      <w:szCs w:val="22"/>
      <w:u w:val="none"/>
    </w:rPr>
  </w:style>
  <w:style w:type="character" w:customStyle="1" w:styleId="18">
    <w:name w:val="font5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3487</Words>
  <Characters>3556</Characters>
  <Lines>0</Lines>
  <Paragraphs>0</Paragraphs>
  <TotalTime>9</TotalTime>
  <ScaleCrop>false</ScaleCrop>
  <LinksUpToDate>false</LinksUpToDate>
  <CharactersWithSpaces>4701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2025-04-09T06:33:00Z</dcterms:created>
  <dc:creator>风</dc:creator>
  <cp:lastModifiedBy>风</cp:lastModifiedBy>
  <dcterms:modified xsi:type="dcterms:W3CDTF">2025-04-10T06:02:36Z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34000657B6EC4BCE9D690D58A9232154_11</vt:lpwstr>
  </property>
  <property fmtid="{D5CDD505-2E9C-101B-9397-08002B2CF9AE}" pid="4" name="KSOTemplateDocerSaveRecord">
    <vt:lpwstr>eyJoZGlkIjoiMGViYjgwOGEyODc0OTMxMTJjOGUyYzYyMGJiN2Q2ZmIiLCJ1c2VySWQiOiIzNjE5OTU1NDcifQ==</vt:lpwstr>
  </property>
</Properties>
</file>